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74ED5BB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373</w:t>
      </w:r>
    </w:p>
    <w:p w14:paraId="084D6E3C" w14:textId="4CF8948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4AC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C7455">
        <w:rPr>
          <w:b/>
          <w:sz w:val="44"/>
          <w:szCs w:val="44"/>
        </w:rPr>
        <w:t>College Level Examination Program (CLEP)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4E368D87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 College Level Examination Program (CLEP)</w:t>
      </w:r>
      <w:ins w:id="0" w:author="Beth Hodgkinson" w:date="2022-04-13T12:27:00Z">
        <w:r w:rsidR="00384A8A">
          <w:rPr>
            <w:rFonts w:ascii="Arial" w:hAnsi="Arial" w:cs="Arial"/>
          </w:rPr>
          <w:t>.</w:t>
        </w:r>
      </w:ins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3038E273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awards CLEP credit to students who have completed a College Board College-Level Examination 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FF0464F" w14:textId="235F8C78" w:rsidR="00384A8A" w:rsidRPr="00384A8A" w:rsidRDefault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bookmarkStart w:id="1" w:name="_Hlk100746032"/>
      <w:r>
        <w:rPr>
          <w:rFonts w:ascii="Arial" w:hAnsi="Arial" w:cs="Arial"/>
        </w:rPr>
        <w:t>CLEP credit will be awarded according to the American Council on Education (ACE) recommendations.</w:t>
      </w:r>
    </w:p>
    <w:bookmarkEnd w:id="1"/>
    <w:p w14:paraId="4F88988D" w14:textId="41BF5485" w:rsidR="00DC7455" w:rsidRPr="00054BE0" w:rsidRDefault="00054BE0">
      <w:pPr>
        <w:numPr>
          <w:ilvl w:val="0"/>
          <w:numId w:val="8"/>
        </w:numPr>
        <w:tabs>
          <w:tab w:val="num" w:pos="1350"/>
          <w:tab w:val="left" w:pos="1800"/>
        </w:tabs>
        <w:spacing w:after="0" w:line="240" w:lineRule="auto"/>
        <w:ind w:left="1440" w:hanging="720"/>
        <w:rPr>
          <w:rFonts w:ascii="Arial" w:hAnsi="Arial" w:cs="Arial"/>
        </w:rPr>
        <w:pPrChange w:id="2" w:author="Beth Hodgkinson" w:date="2022-04-13T12:41:00Z">
          <w:pPr>
            <w:numPr>
              <w:numId w:val="8"/>
            </w:numPr>
            <w:tabs>
              <w:tab w:val="num" w:pos="1440"/>
              <w:tab w:val="num" w:pos="1800"/>
            </w:tabs>
            <w:spacing w:after="0" w:line="240" w:lineRule="auto"/>
            <w:ind w:left="1800" w:hanging="1080"/>
          </w:pPr>
        </w:pPrChange>
      </w:pPr>
      <w:r>
        <w:rPr>
          <w:rFonts w:ascii="Arial" w:hAnsi="Arial" w:cs="Arial"/>
        </w:rPr>
        <w:t xml:space="preserve">  Course equivalency will be determined by the department.  </w:t>
      </w:r>
      <w:r w:rsidR="00DC7455" w:rsidRPr="00054BE0">
        <w:rPr>
          <w:rFonts w:ascii="Arial" w:hAnsi="Arial" w:cs="Arial"/>
        </w:rPr>
        <w:t xml:space="preserve">(See </w:t>
      </w:r>
      <w:r w:rsidR="00487DAA" w:rsidRPr="00054BE0">
        <w:rPr>
          <w:rFonts w:ascii="Arial" w:hAnsi="Arial" w:cs="Arial"/>
        </w:rPr>
        <w:t xml:space="preserve">ISP </w:t>
      </w:r>
      <w:proofErr w:type="spellStart"/>
      <w:r w:rsidR="00487DAA" w:rsidRPr="00054BE0">
        <w:rPr>
          <w:rFonts w:ascii="Arial" w:hAnsi="Arial" w:cs="Arial"/>
        </w:rPr>
        <w:t>373</w:t>
      </w:r>
      <w:proofErr w:type="gramStart"/>
      <w:r w:rsidR="00487DAA" w:rsidRPr="00054BE0">
        <w:rPr>
          <w:rFonts w:ascii="Arial" w:hAnsi="Arial" w:cs="Arial"/>
        </w:rPr>
        <w:t>A</w:t>
      </w:r>
      <w:proofErr w:type="spellEnd"/>
      <w:r w:rsidR="00487DAA" w:rsidRPr="00054BE0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487DAA" w:rsidRPr="00054BE0">
        <w:rPr>
          <w:rFonts w:ascii="Arial" w:hAnsi="Arial" w:cs="Arial"/>
        </w:rPr>
        <w:t>College</w:t>
      </w:r>
      <w:proofErr w:type="gramEnd"/>
      <w:r w:rsidR="00487DAA" w:rsidRPr="00054BE0">
        <w:rPr>
          <w:rFonts w:ascii="Arial" w:hAnsi="Arial" w:cs="Arial"/>
        </w:rPr>
        <w:t xml:space="preserve"> Level Examination Program Credit Chart</w:t>
      </w:r>
      <w:r w:rsidR="00DC7455" w:rsidRPr="00054BE0">
        <w:rPr>
          <w:rFonts w:ascii="Arial" w:hAnsi="Arial" w:cs="Arial"/>
        </w:rPr>
        <w:t>)</w:t>
      </w:r>
    </w:p>
    <w:p w14:paraId="2B82FD5B" w14:textId="4E694566" w:rsidR="00F4267D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ins w:id="3" w:author="Sarah Steidl" w:date="2022-04-06T10:30:00Z"/>
          <w:rFonts w:ascii="Arial" w:hAnsi="Arial" w:cs="Arial"/>
        </w:rPr>
      </w:pPr>
      <w:r>
        <w:rPr>
          <w:rFonts w:ascii="Arial" w:hAnsi="Arial" w:cs="Arial"/>
        </w:rPr>
        <w:t>CLEP credit will be noted on the student transcript and may be applied towards course equivalencies, program requirements</w:t>
      </w:r>
      <w:ins w:id="4" w:author="Beth Hodgkinson" w:date="2022-04-13T15:00:00Z">
        <w:r w:rsidR="00CF6367">
          <w:rPr>
            <w:rFonts w:ascii="Arial" w:hAnsi="Arial" w:cs="Arial"/>
          </w:rPr>
          <w:t>,</w:t>
        </w:r>
      </w:ins>
      <w:bookmarkStart w:id="5" w:name="_GoBack"/>
      <w:bookmarkEnd w:id="5"/>
      <w:r>
        <w:rPr>
          <w:rFonts w:ascii="Arial" w:hAnsi="Arial" w:cs="Arial"/>
        </w:rPr>
        <w:t xml:space="preserve"> and degree completion.</w:t>
      </w:r>
      <w:ins w:id="6" w:author="Sarah Steidl" w:date="2022-04-06T10:28:00Z">
        <w:r w:rsidR="00F4267D">
          <w:rPr>
            <w:rFonts w:ascii="Arial" w:hAnsi="Arial" w:cs="Arial"/>
          </w:rPr>
          <w:t xml:space="preserve"> </w:t>
        </w:r>
      </w:ins>
    </w:p>
    <w:p w14:paraId="465137EF" w14:textId="0009C424" w:rsidR="00DC7455" w:rsidRDefault="00F4267D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7" w:author="Sarah Steidl" w:date="2022-04-06T10:28:00Z">
        <w:del w:id="8" w:author="Beth Hodgkinson" w:date="2022-04-12T09:45:00Z">
          <w:r w:rsidDel="00F84AEA">
            <w:rPr>
              <w:rFonts w:ascii="Arial" w:hAnsi="Arial" w:cs="Arial"/>
            </w:rPr>
            <w:delText>There may b</w:delText>
          </w:r>
        </w:del>
      </w:ins>
      <w:ins w:id="9" w:author="Sarah Steidl" w:date="2022-04-06T10:29:00Z">
        <w:del w:id="10" w:author="Beth Hodgkinson" w:date="2022-04-12T09:45:00Z">
          <w:r w:rsidDel="00F84AEA">
            <w:rPr>
              <w:rFonts w:ascii="Arial" w:hAnsi="Arial" w:cs="Arial"/>
            </w:rPr>
            <w:delText>e</w:delText>
          </w:r>
        </w:del>
      </w:ins>
      <w:ins w:id="11" w:author="Sarah Steidl" w:date="2022-04-06T10:28:00Z">
        <w:del w:id="12" w:author="Beth Hodgkinson" w:date="2022-04-12T09:45:00Z">
          <w:r w:rsidDel="00F84AEA">
            <w:rPr>
              <w:rFonts w:ascii="Arial" w:hAnsi="Arial" w:cs="Arial"/>
            </w:rPr>
            <w:delText xml:space="preserve"> some programs where </w:delText>
          </w:r>
        </w:del>
        <w:r>
          <w:rPr>
            <w:rFonts w:ascii="Arial" w:hAnsi="Arial" w:cs="Arial"/>
          </w:rPr>
          <w:t xml:space="preserve">CLEP credit may not be applicable to </w:t>
        </w:r>
      </w:ins>
      <w:ins w:id="13" w:author="Beth Hodgkinson" w:date="2022-04-12T09:45:00Z">
        <w:r w:rsidR="00F84AEA">
          <w:rPr>
            <w:rFonts w:ascii="Arial" w:hAnsi="Arial" w:cs="Arial"/>
          </w:rPr>
          <w:t xml:space="preserve">all </w:t>
        </w:r>
      </w:ins>
      <w:ins w:id="14" w:author="Sarah Steidl" w:date="2022-04-06T10:28:00Z">
        <w:del w:id="15" w:author="Beth Hodgkinson" w:date="2022-04-12T09:46:00Z">
          <w:r w:rsidDel="00F84AEA">
            <w:rPr>
              <w:rFonts w:ascii="Arial" w:hAnsi="Arial" w:cs="Arial"/>
            </w:rPr>
            <w:delText>the</w:delText>
          </w:r>
        </w:del>
        <w:r>
          <w:rPr>
            <w:rFonts w:ascii="Arial" w:hAnsi="Arial" w:cs="Arial"/>
          </w:rPr>
          <w:t xml:space="preserve"> program</w:t>
        </w:r>
      </w:ins>
      <w:ins w:id="16" w:author="Beth Hodgkinson" w:date="2022-04-12T10:56:00Z">
        <w:r w:rsidR="007E2E61">
          <w:rPr>
            <w:rFonts w:ascii="Arial" w:hAnsi="Arial" w:cs="Arial"/>
          </w:rPr>
          <w:t>s</w:t>
        </w:r>
      </w:ins>
      <w:ins w:id="17" w:author="Sarah Steidl" w:date="2022-04-06T10:28:00Z">
        <w:r>
          <w:rPr>
            <w:rFonts w:ascii="Arial" w:hAnsi="Arial" w:cs="Arial"/>
          </w:rPr>
          <w:t xml:space="preserve"> and/or pre-</w:t>
        </w:r>
        <w:commentRangeStart w:id="18"/>
        <w:r>
          <w:rPr>
            <w:rFonts w:ascii="Arial" w:hAnsi="Arial" w:cs="Arial"/>
          </w:rPr>
          <w:t>requisites</w:t>
        </w:r>
      </w:ins>
      <w:commentRangeEnd w:id="18"/>
      <w:ins w:id="19" w:author="Sarah Steidl" w:date="2022-04-06T10:31:00Z">
        <w:del w:id="20" w:author="Beth Hodgkinson" w:date="2022-04-12T10:56:00Z">
          <w:r w:rsidDel="00F70883">
            <w:rPr>
              <w:rStyle w:val="CommentReference"/>
            </w:rPr>
            <w:commentReference w:id="18"/>
          </w:r>
        </w:del>
      </w:ins>
      <w:ins w:id="21" w:author="Sarah Steidl" w:date="2022-04-06T10:28:00Z">
        <w:r>
          <w:rPr>
            <w:rFonts w:ascii="Arial" w:hAnsi="Arial" w:cs="Arial"/>
          </w:rPr>
          <w:t xml:space="preserve">.  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22"/>
        <w:gridCol w:w="3137"/>
      </w:tblGrid>
      <w:tr w:rsidR="002449D0" w:rsidRPr="007D1FDC" w14:paraId="42FB88E9" w14:textId="77777777" w:rsidTr="00DD691C">
        <w:trPr>
          <w:jc w:val="center"/>
          <w:ins w:id="22" w:author="Beth Hodgkinson" w:date="2022-04-13T14:57:00Z"/>
        </w:trPr>
        <w:tc>
          <w:tcPr>
            <w:tcW w:w="3370" w:type="dxa"/>
            <w:vAlign w:val="center"/>
          </w:tcPr>
          <w:p w14:paraId="3BA719B9" w14:textId="77777777" w:rsidR="002449D0" w:rsidRDefault="002449D0" w:rsidP="002269A4">
            <w:pPr>
              <w:rPr>
                <w:ins w:id="23" w:author="Beth Hodgkinson" w:date="2022-04-13T14:5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4929312" w14:textId="77777777" w:rsidR="002449D0" w:rsidRDefault="002449D0" w:rsidP="002269A4">
            <w:pPr>
              <w:rPr>
                <w:ins w:id="24" w:author="Beth Hodgkinson" w:date="2022-04-13T14:5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620CA3E" w14:textId="77777777" w:rsidR="002449D0" w:rsidRDefault="002449D0" w:rsidP="002269A4">
            <w:pPr>
              <w:rPr>
                <w:ins w:id="25" w:author="Beth Hodgkinson" w:date="2022-04-13T14:57:00Z"/>
                <w:rFonts w:ascii="Arial" w:hAnsi="Arial" w:cs="Arial"/>
                <w:sz w:val="20"/>
                <w:szCs w:val="20"/>
              </w:rPr>
            </w:pPr>
          </w:p>
        </w:tc>
      </w:tr>
      <w:tr w:rsidR="002449D0" w:rsidRPr="007D1FDC" w14:paraId="1077A496" w14:textId="77777777" w:rsidTr="00DD691C">
        <w:trPr>
          <w:jc w:val="center"/>
          <w:ins w:id="26" w:author="Beth Hodgkinson" w:date="2022-04-13T14:57:00Z"/>
        </w:trPr>
        <w:tc>
          <w:tcPr>
            <w:tcW w:w="3370" w:type="dxa"/>
            <w:vAlign w:val="center"/>
          </w:tcPr>
          <w:p w14:paraId="2FA81AD0" w14:textId="77777777" w:rsidR="002449D0" w:rsidRDefault="002449D0" w:rsidP="002269A4">
            <w:pPr>
              <w:rPr>
                <w:ins w:id="27" w:author="Beth Hodgkinson" w:date="2022-04-13T14:5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F196BDC" w14:textId="77777777" w:rsidR="002449D0" w:rsidRDefault="002449D0" w:rsidP="002269A4">
            <w:pPr>
              <w:rPr>
                <w:ins w:id="28" w:author="Beth Hodgkinson" w:date="2022-04-13T14:5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6D4BD001" w14:textId="77777777" w:rsidR="002449D0" w:rsidRDefault="002449D0" w:rsidP="002269A4">
            <w:pPr>
              <w:rPr>
                <w:ins w:id="29" w:author="Beth Hodgkinson" w:date="2022-04-13T14:57:00Z"/>
                <w:rFonts w:ascii="Arial" w:hAnsi="Arial" w:cs="Arial"/>
                <w:sz w:val="20"/>
                <w:szCs w:val="20"/>
              </w:rPr>
            </w:pPr>
          </w:p>
        </w:tc>
      </w:tr>
      <w:tr w:rsidR="003C7445" w:rsidRPr="007D1FDC" w14:paraId="4D392AFE" w14:textId="77777777" w:rsidTr="00DD691C">
        <w:trPr>
          <w:jc w:val="center"/>
        </w:trPr>
        <w:tc>
          <w:tcPr>
            <w:tcW w:w="3370" w:type="dxa"/>
            <w:vAlign w:val="center"/>
          </w:tcPr>
          <w:p w14:paraId="5B0A7E2B" w14:textId="6BF58F76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3C971282" w14:textId="3ABCD6D2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</w:p>
        </w:tc>
        <w:tc>
          <w:tcPr>
            <w:tcW w:w="3224" w:type="dxa"/>
            <w:vAlign w:val="center"/>
          </w:tcPr>
          <w:p w14:paraId="0AADEBBB" w14:textId="6C58CC06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 2019</w:t>
            </w:r>
          </w:p>
        </w:tc>
      </w:tr>
      <w:tr w:rsidR="003C7445" w:rsidRPr="007D1FDC" w14:paraId="4030D806" w14:textId="77777777" w:rsidTr="00DD691C">
        <w:trPr>
          <w:jc w:val="center"/>
        </w:trPr>
        <w:tc>
          <w:tcPr>
            <w:tcW w:w="3370" w:type="dxa"/>
            <w:vAlign w:val="center"/>
          </w:tcPr>
          <w:p w14:paraId="4D26CE35" w14:textId="72400999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C1969A" w14:textId="376CD66F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BB797E" w14:textId="13EAF42B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18, 2019</w:t>
            </w:r>
          </w:p>
        </w:tc>
      </w:tr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57B61A56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6F534A60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13, 2011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EA31012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749E712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Sarah Steidl" w:date="2022-04-06T10:31:00Z" w:initials="SS">
    <w:p w14:paraId="7EBEF4F0" w14:textId="4E7CB331" w:rsidR="00F4267D" w:rsidRDefault="00F4267D">
      <w:pPr>
        <w:pStyle w:val="CommentText"/>
      </w:pPr>
      <w:r>
        <w:rPr>
          <w:rStyle w:val="CommentReference"/>
        </w:rPr>
        <w:annotationRef/>
      </w:r>
      <w:r>
        <w:t>Should we make this standard language for AP, DSST, IB ISPs as well?  And/or should this be also listed somewhere in ISP 360; Credit for Prior Learning since there is section for Externally administrative assesments (Section 8 b &amp; c) or am I over thinking?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BEF4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EF4F0" w16cid:durableId="25F7EA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167AA990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54BE0"/>
    <w:rsid w:val="0009073E"/>
    <w:rsid w:val="00164FE7"/>
    <w:rsid w:val="0016594A"/>
    <w:rsid w:val="001766B3"/>
    <w:rsid w:val="002269A4"/>
    <w:rsid w:val="002449D0"/>
    <w:rsid w:val="002A55EF"/>
    <w:rsid w:val="002E3290"/>
    <w:rsid w:val="00323D21"/>
    <w:rsid w:val="00353B5A"/>
    <w:rsid w:val="00370C77"/>
    <w:rsid w:val="00381156"/>
    <w:rsid w:val="00384A8A"/>
    <w:rsid w:val="003C7445"/>
    <w:rsid w:val="003F0387"/>
    <w:rsid w:val="00462638"/>
    <w:rsid w:val="00487DAA"/>
    <w:rsid w:val="004C1601"/>
    <w:rsid w:val="004C7705"/>
    <w:rsid w:val="006D78CC"/>
    <w:rsid w:val="007D1FDC"/>
    <w:rsid w:val="007E2E61"/>
    <w:rsid w:val="008F7509"/>
    <w:rsid w:val="009116DD"/>
    <w:rsid w:val="009628D9"/>
    <w:rsid w:val="00995C20"/>
    <w:rsid w:val="009E3649"/>
    <w:rsid w:val="009F2B1D"/>
    <w:rsid w:val="00A05368"/>
    <w:rsid w:val="00AC7462"/>
    <w:rsid w:val="00AF5DA3"/>
    <w:rsid w:val="00B61DAF"/>
    <w:rsid w:val="00C04E94"/>
    <w:rsid w:val="00CF6367"/>
    <w:rsid w:val="00D27D44"/>
    <w:rsid w:val="00DC7455"/>
    <w:rsid w:val="00DD691C"/>
    <w:rsid w:val="00E2583B"/>
    <w:rsid w:val="00EE5452"/>
    <w:rsid w:val="00F4267D"/>
    <w:rsid w:val="00F70883"/>
    <w:rsid w:val="00F84AEA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DF59FA1-D85C-46AD-A006-E0067FA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4</cp:revision>
  <cp:lastPrinted>2015-10-02T15:50:00Z</cp:lastPrinted>
  <dcterms:created xsi:type="dcterms:W3CDTF">2022-04-13T20:51:00Z</dcterms:created>
  <dcterms:modified xsi:type="dcterms:W3CDTF">2022-04-13T22:00:00Z</dcterms:modified>
</cp:coreProperties>
</file>